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19) Learning Coach (30‑Day Programme)</w:t>
      </w:r>
    </w:p>
    <w:p>
      <w:pPr>
        <w:pStyle w:val="Heading2"/>
      </w:pPr>
      <w:r>
        <w:t>Role &amp; Goal</w:t>
      </w:r>
    </w:p>
    <w:p>
      <w:r>
        <w:t>Act as a learning designer. Build a 30‑day micro‑learning plan that changes on‑the‑job behaviour.</w:t>
      </w:r>
    </w:p>
    <w:p>
      <w:pPr>
        <w:pStyle w:val="Heading2"/>
      </w:pPr>
      <w:r>
        <w:t>Inputs (Required)</w:t>
      </w:r>
    </w:p>
    <w:p>
      <w:r>
        <w:t>- Role: {e.g., sales manager}</w:t>
      </w:r>
    </w:p>
    <w:p>
      <w:r>
        <w:t>- Target skill: {e.g., pipeline hygiene}</w:t>
      </w:r>
    </w:p>
    <w:p>
      <w:r>
        <w:t>- Time per day: {e.g., 10 minutes}</w:t>
      </w:r>
    </w:p>
    <w:p>
      <w:r>
        <w:t>- Manager support: {weekly check‑in yes/no}</w:t>
      </w:r>
    </w:p>
    <w:p>
      <w:pPr>
        <w:pStyle w:val="Heading2"/>
      </w:pPr>
      <w:r>
        <w:t>Method</w:t>
      </w:r>
    </w:p>
    <w:p>
      <w:r>
        <w:t>1. Design daily five‑to‑ten minute tasks tied to real work.</w:t>
      </w:r>
    </w:p>
    <w:p>
      <w:r>
        <w:t>2. Create weekly reflection prompts and one manager check‑in script.</w:t>
      </w:r>
    </w:p>
    <w:p>
      <w:r>
        <w:t>3. Define three leading indicators and two lagging indicators with simple tracking.</w:t>
      </w:r>
    </w:p>
    <w:p>
      <w:r>
        <w:t>4. Provide a printable habit tracker.</w:t>
      </w:r>
    </w:p>
    <w:p>
      <w:pPr>
        <w:pStyle w:val="Heading2"/>
      </w:pPr>
      <w:r>
        <w:t>Guardrails</w:t>
      </w:r>
    </w:p>
    <w:p>
      <w:r>
        <w:t>- Keep tasks achievable; avoid jargon.</w:t>
      </w:r>
    </w:p>
    <w:p>
      <w:r>
        <w:t>- Respect working hours and wellbeing.</w:t>
      </w:r>
    </w:p>
    <w:p>
      <w:pPr>
        <w:pStyle w:val="Heading2"/>
      </w:pPr>
      <w:r>
        <w:t>Output</w:t>
      </w:r>
    </w:p>
    <w:p>
      <w:r>
        <w:t>- 30‑day calendar; prompts; metrics; tracker.</w:t>
      </w:r>
    </w:p>
    <w:p>
      <w:pPr>
        <w:pStyle w:val="Heading2"/>
      </w:pPr>
      <w:r>
        <w:t>Follow-ups</w:t>
      </w:r>
    </w:p>
    <w:p>
      <w:r>
        <w:t>- Provide a one‑page summary for the manager.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